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CB9" w:rsidRDefault="00E67CE5" w:rsidP="009D3CB9">
      <w:pPr>
        <w:suppressAutoHyphens/>
        <w:ind w:firstLine="567"/>
        <w:jc w:val="both"/>
        <w:rPr>
          <w:rFonts w:ascii="Arial" w:eastAsia="Calibri" w:hAnsi="Arial" w:cs="Arial"/>
          <w:b/>
          <w:bCs/>
          <w:sz w:val="24"/>
          <w:szCs w:val="24"/>
          <w:lang w:val="ru-RU" w:eastAsia="en-US"/>
        </w:rPr>
      </w:pPr>
      <w:r w:rsidRPr="00E67CE5"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перечень и содержание ограничений использования, обременений прав, содержащихся в реестре прав, ограничений прав и обременений недвижимого имущества, реестре сведений о границах зон с особыми условиями использования территорий Единого государственного реестра недвижимости, на земельные участки, объекты недвижимого имущества, расположенные в границах территории, в отношении которой заключается договор о комплексном развитии территории</w:t>
      </w:r>
      <w:r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.</w:t>
      </w:r>
    </w:p>
    <w:p w:rsidR="00E67CE5" w:rsidRDefault="00E67CE5" w:rsidP="009D3CB9">
      <w:pPr>
        <w:suppressAutoHyphens/>
        <w:ind w:firstLine="567"/>
        <w:jc w:val="both"/>
        <w:rPr>
          <w:rFonts w:ascii="Arial" w:eastAsia="Arial" w:hAnsi="Arial" w:cs="Arial"/>
          <w:bCs/>
          <w:sz w:val="24"/>
          <w:szCs w:val="24"/>
          <w:lang w:val="ru-RU" w:eastAsia="en-US"/>
        </w:rPr>
      </w:pP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r w:rsidRPr="00CA4B38">
        <w:rPr>
          <w:rFonts w:ascii="Arial" w:eastAsia="Arial" w:hAnsi="Arial" w:cs="Arial"/>
          <w:bCs/>
          <w:sz w:val="26"/>
          <w:szCs w:val="26"/>
          <w:lang w:val="ru-RU" w:eastAsia="en-US"/>
        </w:rPr>
        <w:t xml:space="preserve">1. </w:t>
      </w: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>Сведения о границах зон с особыми условиями использования территорий (далее – ЗОУИТ), внесенные в Единый государственный реестр недвижимости (далее – ЕГРН)</w:t>
      </w: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4"/>
          <w:szCs w:val="24"/>
          <w:highlight w:val="yellow"/>
          <w:lang w:val="ru-RU" w:eastAsia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538"/>
        <w:gridCol w:w="4736"/>
        <w:gridCol w:w="7855"/>
      </w:tblGrid>
      <w:tr w:rsidR="007746D0" w:rsidRPr="00CA4B38" w:rsidTr="00156224">
        <w:tc>
          <w:tcPr>
            <w:tcW w:w="467" w:type="dxa"/>
            <w:hideMark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538" w:type="dxa"/>
            <w:hideMark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 xml:space="preserve">Реестровый номер </w:t>
            </w:r>
          </w:p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ЗОУИТ в ЕГРН</w:t>
            </w:r>
          </w:p>
        </w:tc>
        <w:tc>
          <w:tcPr>
            <w:tcW w:w="4736" w:type="dxa"/>
            <w:hideMark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Наименование ЗОУИТ</w:t>
            </w:r>
          </w:p>
        </w:tc>
        <w:tc>
          <w:tcPr>
            <w:tcW w:w="7855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Ограничение</w:t>
            </w:r>
          </w:p>
        </w:tc>
      </w:tr>
      <w:tr w:rsidR="007746D0" w:rsidRPr="004A51EA" w:rsidTr="00156224">
        <w:tc>
          <w:tcPr>
            <w:tcW w:w="467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1.</w:t>
            </w:r>
          </w:p>
        </w:tc>
        <w:tc>
          <w:tcPr>
            <w:tcW w:w="1538" w:type="dxa"/>
          </w:tcPr>
          <w:p w:rsidR="007746D0" w:rsidRPr="00050055" w:rsidRDefault="0071784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71:30-6.1172</w:t>
            </w:r>
          </w:p>
        </w:tc>
        <w:tc>
          <w:tcPr>
            <w:tcW w:w="4736" w:type="dxa"/>
          </w:tcPr>
          <w:p w:rsidR="007746D0" w:rsidRPr="0071784B" w:rsidRDefault="0071784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71784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Зона регулирования застройки и хозяйственной деятельности объекта культурного наследия (индекс "ЗРЗ") регионального значения "Здание, в котором в дни обороны Тулы от фашистских захватчиков в ноябре - декабре 1941 года находился штаб Тульского рабочего полка", расположенного по адресу: Тульская область, </w:t>
            </w:r>
            <w:proofErr w:type="spellStart"/>
            <w:r w:rsidRPr="0071784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г.Тула</w:t>
            </w:r>
            <w:proofErr w:type="spellEnd"/>
            <w:r w:rsidRPr="0071784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Пролетарский район, </w:t>
            </w:r>
            <w:proofErr w:type="spellStart"/>
            <w:r w:rsidRPr="0071784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ул.Кирова</w:t>
            </w:r>
            <w:proofErr w:type="spellEnd"/>
            <w:r w:rsidRPr="0071784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д.186, </w:t>
            </w:r>
            <w:proofErr w:type="spellStart"/>
            <w:r w:rsidRPr="0071784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лит.А</w:t>
            </w:r>
            <w:proofErr w:type="spellEnd"/>
          </w:p>
        </w:tc>
        <w:tc>
          <w:tcPr>
            <w:tcW w:w="7855" w:type="dxa"/>
          </w:tcPr>
          <w:p w:rsidR="007746D0" w:rsidRPr="0071784B" w:rsidRDefault="0071784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71784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Общие требования к градостроительным регламентам в границах зоны регулирования застройки и хозяйственной деятельности В границах зоны регулирования застройки и хозяйственной деятельности "ЗРЗ" разрешается: размещение новых объектов капитального строительства в соответствии с предельными параметрами разрешенного строительства, установленными в границах участков; ремонт, реконструкция существующих линейных объектов, установка отдельно стоящего оборудования уличного освещения с последующим благоустройством территории и рекультивацией нарушенных земель; использование подземного пространства с применением мер по обеспечению сохранности объектов культурного наследия и выявленных объектов культурного наследия; благоустройство и озеленение с использованием элементов, не нарушающих визуального восприятия объектов культурного наследия и выявленных объектов культурного наследия; установка временных элементов информационно-декоративного оформления (мобильные информационные конструкции), включая праздничное, а также временных строительных ограждающих конструкций; устройство информационных надписей и обозначений, мемориальных досок не выше первого этажа здания; размещение временных построек, киосков; сохранение и преемственное развитие существующего уличного озеленения; проведение мероприятий, направленных на обеспечение пожарной и экологической безопасности; озеленение и благоустройство с использованием элементов, не нарушающих визуального восприятия объектов культурного наследия, выявленных объектов культурного наследия и ценных объектов историко-градостроительной среды. В границах зоны регулирования застройки и хозяйственной деятельности "ЗРЗ" </w:t>
            </w:r>
            <w:r w:rsidRPr="0071784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lastRenderedPageBreak/>
              <w:t>запрещается: хозяйственная деятельность, нарушающая целостность объектов культурного наследия, создающая угрозу их повреждения, разрушения или уничтожения; хозяйственная деятельность, связанная с загрязнением почв, грунтовых вод и поверхностных стоков; размещение производственных и иных пожароопасных предприятий, загрязняющих окружающую среду, почву, растительность, водные объекты, грунтовые и подземные воды, источники; проведение всех видов земляных, строительных, мелиоративных, хозяйственных и иных работ без археологической разведки; использование строительных технологий, создающих динамические нагрузки и оказывающих негативное воздействие на объекты культурного наследия и выявленные объекты культурного наследия; размещение рекламных конструкций (в том числе отдельно стоящих), вывесок, указателей, искажающих визуальное восприятие объектов культурного наследия и выявленных объектов культурного наследия; устройство свалок и организация необорудованных мест для мусора. Требования к градостроительным регламентам в границах зоны регулирования застройки и хозяйственной деятельности на участках с индексом "ЗРЗ" участок с индексом "ЗРЗ": высотная отметка объектов капитального строительства не более 20 м.; конфигурация кровли - скатная, без изломов или плоская.</w:t>
            </w:r>
          </w:p>
        </w:tc>
      </w:tr>
      <w:tr w:rsidR="007746D0" w:rsidRPr="004A51EA" w:rsidTr="00156224">
        <w:tc>
          <w:tcPr>
            <w:tcW w:w="467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lastRenderedPageBreak/>
              <w:t>2.</w:t>
            </w:r>
          </w:p>
        </w:tc>
        <w:tc>
          <w:tcPr>
            <w:tcW w:w="1538" w:type="dxa"/>
          </w:tcPr>
          <w:p w:rsidR="007746D0" w:rsidRPr="00050055" w:rsidRDefault="0071784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71:30-6.328</w:t>
            </w:r>
          </w:p>
        </w:tc>
        <w:tc>
          <w:tcPr>
            <w:tcW w:w="4736" w:type="dxa"/>
          </w:tcPr>
          <w:p w:rsidR="007746D0" w:rsidRPr="0071784B" w:rsidRDefault="0071784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71784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Охранная зона объекта "Телефонная канализация от АТС-42,428,40,41,416,410,446,45,441,437,406,438,46"</w:t>
            </w:r>
          </w:p>
        </w:tc>
        <w:tc>
          <w:tcPr>
            <w:tcW w:w="7855" w:type="dxa"/>
          </w:tcPr>
          <w:p w:rsidR="007746D0" w:rsidRPr="0071784B" w:rsidRDefault="0071784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71784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Согласно п. 48 Постановления правительства РФ от 9 июня 1995 г. № 578 «Об утверждении Правил охраны линий и сооружений связи Российской Федерации», в пределах охранных зон без письменного согласия и присутствия представителей предприятий, эксплуатирующих линии связи и линии радиофикации, юридическим и физическим лицам запрещается: а) осуществлять всякого рода строительные, монтажные и взрывные работы, планировку грунта землеройными механизмами (за исключением зон песчаных барханов) и земляные работы (за исключением вспашки на глубину не более 0,3 метра); б) производить геолого-съемочные, поисковые, геодезические и другие изыскательские работы, которые связаны с бурением скважин, </w:t>
            </w:r>
            <w:proofErr w:type="spellStart"/>
            <w:r w:rsidRPr="0071784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шурфованием</w:t>
            </w:r>
            <w:proofErr w:type="spellEnd"/>
            <w:r w:rsidRPr="0071784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взятием проб грунта, осуществлением взрывных работ; в) производить посадку деревьев, располагать полевые станы, содержать скот, складировать материалы, корма и удобрения, жечь костры, устраивать стрельбища; г) устраивать проезды и стоянки автотранспорта, тракторов и механизмов, провозить негабаритные грузы под проводами воздушных линий связи и линий радиофикации, строить каналы (арыки), устраивать заграждения и другие </w:t>
            </w:r>
            <w:r w:rsidRPr="0071784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lastRenderedPageBreak/>
              <w:t>препятствия; д) устраивать причалы для стоянки судов, барж и плавучих кранов, производить погрузочно-разгрузочные, подводно-технические, дноуглубительные и землечерпательные работы, выделять рыбопромысловые участки, производить добычу рыбы, других водных животных, а также водных растений придонными орудиями лова, устраивать водопои, производить колку и заготовку льда. Судам и другим плавучим средствам запрещается бросать якоря, проходить с отданными якорями, цепями, лотами, волокушами и тралами; е) производить строительство и реконструкцию линий электропередач, радиостанций и других объектов, излучающих электромагнитную энергию и оказывающих опасное воздействие на линии связи и линии радиофикации; ж) производить защиту подземных коммуникаций от коррозии без учета проходящих подземных кабельных линий связи.</w:t>
            </w:r>
          </w:p>
        </w:tc>
      </w:tr>
    </w:tbl>
    <w:p w:rsidR="00FA6F48" w:rsidRDefault="00FA6F48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FA6F48" w:rsidRDefault="00FA6F48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 xml:space="preserve">2. Перечень </w:t>
      </w:r>
      <w:r w:rsidR="00E67CE5" w:rsidRPr="00E67CE5">
        <w:rPr>
          <w:rFonts w:ascii="Arial" w:eastAsia="Calibri" w:hAnsi="Arial" w:cs="Arial"/>
          <w:bCs/>
          <w:sz w:val="26"/>
          <w:szCs w:val="26"/>
          <w:lang w:val="ru-RU" w:eastAsia="en-US"/>
        </w:rPr>
        <w:t>объект</w:t>
      </w:r>
      <w:r w:rsidR="00E67CE5">
        <w:rPr>
          <w:rFonts w:ascii="Arial" w:eastAsia="Calibri" w:hAnsi="Arial" w:cs="Arial"/>
          <w:bCs/>
          <w:sz w:val="26"/>
          <w:szCs w:val="26"/>
          <w:lang w:val="ru-RU" w:eastAsia="en-US"/>
        </w:rPr>
        <w:t>ов инженерно-технического обеспечения</w:t>
      </w:r>
      <w:r w:rsidR="00E67CE5" w:rsidRPr="00E67CE5">
        <w:rPr>
          <w:rFonts w:ascii="Arial" w:eastAsia="Calibri" w:hAnsi="Arial" w:cs="Arial"/>
          <w:bCs/>
          <w:sz w:val="26"/>
          <w:szCs w:val="26"/>
          <w:lang w:val="ru-RU" w:eastAsia="en-US"/>
        </w:rPr>
        <w:t>, расположенные в границах территории</w:t>
      </w: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>, в отношении которой заключается договор о комплексном развитии</w:t>
      </w: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4374"/>
        <w:gridCol w:w="3588"/>
        <w:gridCol w:w="3256"/>
        <w:gridCol w:w="2659"/>
      </w:tblGrid>
      <w:tr w:rsidR="009D3CB9" w:rsidRPr="00CA4B38" w:rsidTr="007431B8">
        <w:tc>
          <w:tcPr>
            <w:tcW w:w="235" w:type="pct"/>
          </w:tcPr>
          <w:p w:rsidR="009D3CB9" w:rsidRPr="00CA4B38" w:rsidRDefault="009D3CB9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sz w:val="18"/>
                <w:szCs w:val="18"/>
                <w:lang w:val="ru-RU"/>
              </w:rPr>
              <w:t>№</w:t>
            </w:r>
          </w:p>
        </w:tc>
        <w:tc>
          <w:tcPr>
            <w:tcW w:w="1502" w:type="pct"/>
          </w:tcPr>
          <w:p w:rsidR="009D3CB9" w:rsidRPr="00CA4B38" w:rsidRDefault="009D3CB9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Адресное описание</w:t>
            </w:r>
            <w:r w:rsidRPr="00CA4B38">
              <w:rPr>
                <w:rFonts w:ascii="Arial" w:eastAsia="Arial" w:hAnsi="Arial" w:cs="Arial"/>
                <w:sz w:val="18"/>
                <w:szCs w:val="18"/>
                <w:lang w:val="ru-RU"/>
              </w:rPr>
              <w:t xml:space="preserve"> </w:t>
            </w: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земельного участка</w:t>
            </w:r>
          </w:p>
        </w:tc>
        <w:tc>
          <w:tcPr>
            <w:tcW w:w="1232" w:type="pct"/>
          </w:tcPr>
          <w:p w:rsidR="009D3CB9" w:rsidRPr="00CA4B38" w:rsidRDefault="009D3CB9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Кадастровый номер объекта капитального строительства</w:t>
            </w:r>
          </w:p>
        </w:tc>
        <w:tc>
          <w:tcPr>
            <w:tcW w:w="1118" w:type="pct"/>
          </w:tcPr>
          <w:p w:rsidR="009D3CB9" w:rsidRPr="00CA4B38" w:rsidRDefault="00E3612D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Наименование</w:t>
            </w:r>
          </w:p>
        </w:tc>
        <w:tc>
          <w:tcPr>
            <w:tcW w:w="913" w:type="pct"/>
          </w:tcPr>
          <w:p w:rsidR="009D3CB9" w:rsidRPr="00CA4B38" w:rsidRDefault="009C089D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Право собственности</w:t>
            </w:r>
          </w:p>
        </w:tc>
      </w:tr>
      <w:tr w:rsidR="009D3CB9" w:rsidRPr="0071784B" w:rsidTr="007431B8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9D3CB9" w:rsidRPr="00CA4B38" w:rsidRDefault="009D3CB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1.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9D3CB9" w:rsidRPr="00AA2ACB" w:rsidRDefault="0071784B" w:rsidP="005D60CA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71784B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Российская Федерация, Тульская область, г Тула, ул.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Плеханова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от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д. 142а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9D3CB9" w:rsidRPr="00CA4B38" w:rsidRDefault="0071784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71:30:000000:7727</w:t>
            </w:r>
          </w:p>
        </w:tc>
        <w:tc>
          <w:tcPr>
            <w:tcW w:w="1118" w:type="pct"/>
            <w:shd w:val="clear" w:color="auto" w:fill="auto"/>
            <w:vAlign w:val="center"/>
          </w:tcPr>
          <w:p w:rsidR="0071784B" w:rsidRPr="0071784B" w:rsidRDefault="0071784B" w:rsidP="0071784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784B">
              <w:rPr>
                <w:rFonts w:ascii="Times New Roman" w:hAnsi="Times New Roman"/>
                <w:color w:val="252625"/>
                <w:sz w:val="24"/>
                <w:szCs w:val="24"/>
                <w:lang w:val="ru-RU"/>
              </w:rPr>
              <w:t>Сети канализации КНС № 5а</w:t>
            </w:r>
          </w:p>
          <w:p w:rsidR="0071784B" w:rsidRPr="0071784B" w:rsidRDefault="0071784B" w:rsidP="0071784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784B">
              <w:rPr>
                <w:rFonts w:ascii="Times New Roman" w:hAnsi="Times New Roman"/>
                <w:color w:val="252625"/>
                <w:sz w:val="24"/>
                <w:szCs w:val="24"/>
                <w:lang w:val="ru-RU"/>
              </w:rPr>
              <w:t>10.3. сооружения канализации</w:t>
            </w:r>
          </w:p>
          <w:p w:rsidR="009D3CB9" w:rsidRPr="00AA2ACB" w:rsidRDefault="009D3CB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9D3CB9" w:rsidRPr="00AA2ACB" w:rsidRDefault="00A61F3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Муниципальная собственность</w:t>
            </w:r>
          </w:p>
        </w:tc>
      </w:tr>
      <w:tr w:rsidR="00E3612D" w:rsidRPr="00AA2ACB" w:rsidTr="007431B8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E3612D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2. 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E3612D" w:rsidRPr="00E3612D" w:rsidRDefault="00A61F3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A61F3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Тульская область, г.</w:t>
            </w:r>
            <w:r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</w:t>
            </w:r>
            <w:r w:rsidRPr="00A61F3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Тула, ул. Кутузова, д.10б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E3612D" w:rsidRPr="00E3612D" w:rsidRDefault="00A61F3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71:30:000000:7234</w:t>
            </w:r>
          </w:p>
        </w:tc>
        <w:tc>
          <w:tcPr>
            <w:tcW w:w="1118" w:type="pct"/>
            <w:shd w:val="clear" w:color="auto" w:fill="auto"/>
            <w:vAlign w:val="center"/>
          </w:tcPr>
          <w:p w:rsidR="00A61F3D" w:rsidRPr="00A61F3D" w:rsidRDefault="00A61F3D" w:rsidP="00A61F3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1F3D">
              <w:rPr>
                <w:rFonts w:ascii="Times New Roman" w:hAnsi="Times New Roman"/>
                <w:color w:val="252625"/>
                <w:sz w:val="24"/>
                <w:szCs w:val="24"/>
                <w:lang w:val="ru-RU"/>
              </w:rPr>
              <w:t>Сооружение: тепловые сети от котельной</w:t>
            </w:r>
          </w:p>
          <w:p w:rsidR="00A61F3D" w:rsidRPr="00A61F3D" w:rsidRDefault="00A61F3D" w:rsidP="00A61F3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1F3D">
              <w:rPr>
                <w:rFonts w:ascii="Times New Roman" w:hAnsi="Times New Roman"/>
                <w:color w:val="252625"/>
                <w:sz w:val="24"/>
                <w:szCs w:val="24"/>
                <w:lang w:val="ru-RU"/>
              </w:rPr>
              <w:t>7.7. сооружения трубопроводного транспорта</w:t>
            </w:r>
          </w:p>
          <w:p w:rsidR="00E3612D" w:rsidRPr="005D60CA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E3612D" w:rsidRDefault="00A61F3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Муниципальная собственность</w:t>
            </w:r>
          </w:p>
        </w:tc>
      </w:tr>
    </w:tbl>
    <w:p w:rsidR="00A61F3D" w:rsidRDefault="00A61F3D" w:rsidP="009C089D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4A51EA" w:rsidRDefault="004A51EA" w:rsidP="00A61F3D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4A51EA" w:rsidRDefault="004A51EA" w:rsidP="00A61F3D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4A51EA" w:rsidRDefault="004A51EA" w:rsidP="00A61F3D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A61F3D" w:rsidRPr="00CA4B38" w:rsidRDefault="00A61F3D" w:rsidP="00A61F3D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>3.</w:t>
      </w:r>
      <w:bookmarkStart w:id="0" w:name="_GoBack"/>
      <w:bookmarkEnd w:id="0"/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 xml:space="preserve"> Перечень и содержание ограничений использования, обременений прав, содержащихся в реестре прав ЕГРН, на объекты капитального строительства, расположенные в границах территории, в отношении которой заключается договор о комплексном развитии </w:t>
      </w:r>
    </w:p>
    <w:p w:rsidR="00A61F3D" w:rsidRPr="00CA4B38" w:rsidRDefault="00A61F3D" w:rsidP="00A61F3D">
      <w:pPr>
        <w:suppressAutoHyphens/>
        <w:ind w:firstLine="567"/>
        <w:rPr>
          <w:rFonts w:ascii="Arial" w:eastAsia="Calibri" w:hAnsi="Arial" w:cs="Arial"/>
          <w:bCs/>
          <w:sz w:val="24"/>
          <w:szCs w:val="24"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4365"/>
        <w:gridCol w:w="3582"/>
        <w:gridCol w:w="3095"/>
        <w:gridCol w:w="2807"/>
      </w:tblGrid>
      <w:tr w:rsidR="00A61F3D" w:rsidRPr="00CA4B38" w:rsidTr="00A34B45">
        <w:tc>
          <w:tcPr>
            <w:tcW w:w="244" w:type="pct"/>
          </w:tcPr>
          <w:p w:rsidR="00A61F3D" w:rsidRPr="00CA4B38" w:rsidRDefault="00A61F3D" w:rsidP="00A34B4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sz w:val="18"/>
                <w:szCs w:val="18"/>
                <w:lang w:val="ru-RU"/>
              </w:rPr>
              <w:t>№</w:t>
            </w:r>
          </w:p>
        </w:tc>
        <w:tc>
          <w:tcPr>
            <w:tcW w:w="1499" w:type="pct"/>
          </w:tcPr>
          <w:p w:rsidR="00A61F3D" w:rsidRPr="00CA4B38" w:rsidRDefault="00A61F3D" w:rsidP="00A34B4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Адресное описание</w:t>
            </w:r>
            <w:r w:rsidRPr="00CA4B38">
              <w:rPr>
                <w:rFonts w:ascii="Arial" w:eastAsia="Arial" w:hAnsi="Arial" w:cs="Arial"/>
                <w:sz w:val="18"/>
                <w:szCs w:val="18"/>
                <w:lang w:val="ru-RU"/>
              </w:rPr>
              <w:t xml:space="preserve"> </w:t>
            </w: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объекта капитального строительства</w:t>
            </w:r>
          </w:p>
        </w:tc>
        <w:tc>
          <w:tcPr>
            <w:tcW w:w="1230" w:type="pct"/>
          </w:tcPr>
          <w:p w:rsidR="00A61F3D" w:rsidRPr="00CA4B38" w:rsidRDefault="00A61F3D" w:rsidP="00A34B4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Кадастровый номер объекта капитального строительства</w:t>
            </w:r>
          </w:p>
        </w:tc>
        <w:tc>
          <w:tcPr>
            <w:tcW w:w="1063" w:type="pct"/>
          </w:tcPr>
          <w:p w:rsidR="00A61F3D" w:rsidRPr="00CA4B38" w:rsidRDefault="00A61F3D" w:rsidP="00A34B4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Вид зарегистрированного обременения (ограничения) прав</w:t>
            </w:r>
          </w:p>
        </w:tc>
        <w:tc>
          <w:tcPr>
            <w:tcW w:w="964" w:type="pct"/>
          </w:tcPr>
          <w:p w:rsidR="00A61F3D" w:rsidRPr="00CA4B38" w:rsidRDefault="00A61F3D" w:rsidP="00A34B45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Период обременения</w:t>
            </w:r>
          </w:p>
        </w:tc>
      </w:tr>
      <w:tr w:rsidR="00A61F3D" w:rsidRPr="004A51EA" w:rsidTr="00A34B45">
        <w:tc>
          <w:tcPr>
            <w:tcW w:w="5000" w:type="pct"/>
            <w:gridSpan w:val="5"/>
            <w:shd w:val="clear" w:color="auto" w:fill="auto"/>
          </w:tcPr>
          <w:p w:rsidR="00A61F3D" w:rsidRPr="001676E7" w:rsidRDefault="00A61F3D" w:rsidP="00A34B45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Дома</w:t>
            </w:r>
            <w:r w:rsidRPr="001676E7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,</w:t>
            </w:r>
          </w:p>
          <w:p w:rsidR="00A61F3D" w:rsidRPr="00CA4B38" w:rsidRDefault="00A61F3D" w:rsidP="00A34B45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  <w:lang w:val="ru-RU"/>
              </w:rPr>
            </w:pPr>
            <w:r w:rsidRPr="001676E7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признанны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е</w:t>
            </w:r>
            <w:r w:rsidRPr="001676E7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аварийными и подлежащими сносу</w:t>
            </w:r>
          </w:p>
        </w:tc>
      </w:tr>
      <w:tr w:rsidR="00A61F3D" w:rsidRPr="00CA4B38" w:rsidTr="00A34B45">
        <w:trPr>
          <w:trHeight w:val="451"/>
        </w:trPr>
        <w:tc>
          <w:tcPr>
            <w:tcW w:w="244" w:type="pct"/>
            <w:shd w:val="clear" w:color="auto" w:fill="auto"/>
            <w:vAlign w:val="center"/>
          </w:tcPr>
          <w:p w:rsidR="00A61F3D" w:rsidRPr="00CA4B38" w:rsidRDefault="00A61F3D" w:rsidP="00A61F3D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1.</w:t>
            </w:r>
          </w:p>
        </w:tc>
        <w:tc>
          <w:tcPr>
            <w:tcW w:w="1499" w:type="pct"/>
            <w:shd w:val="clear" w:color="auto" w:fill="auto"/>
            <w:vAlign w:val="center"/>
          </w:tcPr>
          <w:p w:rsidR="00A61F3D" w:rsidRPr="00A71E73" w:rsidRDefault="00A61F3D" w:rsidP="00A61F3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71E73">
              <w:rPr>
                <w:rFonts w:ascii="PT Astra Serif" w:hAnsi="PT Astra Serif"/>
                <w:sz w:val="24"/>
                <w:szCs w:val="24"/>
              </w:rPr>
              <w:t xml:space="preserve">г. </w:t>
            </w:r>
            <w:proofErr w:type="spellStart"/>
            <w:r w:rsidRPr="00A71E73">
              <w:rPr>
                <w:rFonts w:ascii="PT Astra Serif" w:hAnsi="PT Astra Serif"/>
                <w:sz w:val="24"/>
                <w:szCs w:val="24"/>
              </w:rPr>
              <w:t>Тула</w:t>
            </w:r>
            <w:proofErr w:type="spellEnd"/>
            <w:r w:rsidRPr="00A71E73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proofErr w:type="spellStart"/>
            <w:r w:rsidRPr="00A71E73">
              <w:rPr>
                <w:rFonts w:ascii="PT Astra Serif" w:hAnsi="PT Astra Serif"/>
                <w:sz w:val="24"/>
                <w:szCs w:val="24"/>
              </w:rPr>
              <w:t>Пролетарский</w:t>
            </w:r>
            <w:proofErr w:type="spellEnd"/>
            <w:r w:rsidRPr="00A71E7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A71E73">
              <w:rPr>
                <w:rFonts w:ascii="PT Astra Serif" w:hAnsi="PT Astra Serif"/>
                <w:sz w:val="24"/>
                <w:szCs w:val="24"/>
              </w:rPr>
              <w:t>район</w:t>
            </w:r>
            <w:proofErr w:type="spellEnd"/>
            <w:r w:rsidRPr="00A71E73">
              <w:rPr>
                <w:rFonts w:ascii="PT Astra Serif" w:hAnsi="PT Astra Serif"/>
                <w:sz w:val="24"/>
                <w:szCs w:val="24"/>
              </w:rPr>
              <w:t>,</w:t>
            </w:r>
          </w:p>
          <w:p w:rsidR="00A61F3D" w:rsidRPr="001B6E95" w:rsidRDefault="00A61F3D" w:rsidP="00A61F3D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A71E73">
              <w:rPr>
                <w:rFonts w:ascii="PT Astra Serif" w:hAnsi="PT Astra Serif"/>
                <w:sz w:val="24"/>
                <w:szCs w:val="24"/>
              </w:rPr>
              <w:t>ул</w:t>
            </w:r>
            <w:proofErr w:type="spellEnd"/>
            <w:proofErr w:type="gramEnd"/>
            <w:r w:rsidRPr="00A71E73">
              <w:rPr>
                <w:rFonts w:ascii="PT Astra Serif" w:hAnsi="PT Astra Serif"/>
                <w:sz w:val="24"/>
                <w:szCs w:val="24"/>
              </w:rPr>
              <w:t xml:space="preserve">. Р. </w:t>
            </w:r>
            <w:proofErr w:type="spellStart"/>
            <w:r w:rsidRPr="00A71E73">
              <w:rPr>
                <w:rFonts w:ascii="PT Astra Serif" w:hAnsi="PT Astra Serif"/>
                <w:sz w:val="24"/>
                <w:szCs w:val="24"/>
              </w:rPr>
              <w:t>Зорге</w:t>
            </w:r>
            <w:proofErr w:type="spellEnd"/>
            <w:r w:rsidRPr="00A71E73">
              <w:rPr>
                <w:rFonts w:ascii="PT Astra Serif" w:hAnsi="PT Astra Serif"/>
                <w:sz w:val="24"/>
                <w:szCs w:val="24"/>
              </w:rPr>
              <w:t>, д. 28</w:t>
            </w:r>
          </w:p>
        </w:tc>
        <w:tc>
          <w:tcPr>
            <w:tcW w:w="1230" w:type="pct"/>
            <w:shd w:val="clear" w:color="auto" w:fill="auto"/>
            <w:vAlign w:val="center"/>
          </w:tcPr>
          <w:p w:rsidR="00A61F3D" w:rsidRPr="00A71E73" w:rsidRDefault="00A61F3D" w:rsidP="00A61F3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71E73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>71:30:030114:390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A61F3D" w:rsidRPr="00CA4B38" w:rsidRDefault="004D35A3" w:rsidP="00A61F3D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ru-RU"/>
              </w:rPr>
              <w:t>Признано аварийным и подлежащим сносу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A61F3D" w:rsidRPr="00CA4B38" w:rsidRDefault="00A61F3D" w:rsidP="00A61F3D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Не определен </w:t>
            </w:r>
          </w:p>
        </w:tc>
      </w:tr>
    </w:tbl>
    <w:p w:rsidR="00A61F3D" w:rsidRDefault="00A61F3D" w:rsidP="00A61F3D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E3612D" w:rsidRDefault="00E3612D" w:rsidP="00A61F3D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sectPr w:rsidR="00E3612D" w:rsidSect="007746D0">
      <w:footerReference w:type="default" r:id="rId6"/>
      <w:pgSz w:w="16838" w:h="11906" w:orient="landscape"/>
      <w:pgMar w:top="1701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B94" w:rsidRDefault="002E6B94">
      <w:r>
        <w:separator/>
      </w:r>
    </w:p>
  </w:endnote>
  <w:endnote w:type="continuationSeparator" w:id="0">
    <w:p w:rsidR="002E6B94" w:rsidRDefault="002E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158" w:rsidRPr="00AB60F8" w:rsidRDefault="004A51EA" w:rsidP="00AB60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B94" w:rsidRDefault="002E6B94">
      <w:r>
        <w:separator/>
      </w:r>
    </w:p>
  </w:footnote>
  <w:footnote w:type="continuationSeparator" w:id="0">
    <w:p w:rsidR="002E6B94" w:rsidRDefault="002E6B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CB9"/>
    <w:rsid w:val="000D4A26"/>
    <w:rsid w:val="001250B9"/>
    <w:rsid w:val="00135F5A"/>
    <w:rsid w:val="00156224"/>
    <w:rsid w:val="001B6E95"/>
    <w:rsid w:val="001D76E2"/>
    <w:rsid w:val="002E6B94"/>
    <w:rsid w:val="003373F9"/>
    <w:rsid w:val="004A51EA"/>
    <w:rsid w:val="004D35A3"/>
    <w:rsid w:val="005D60CA"/>
    <w:rsid w:val="007152A6"/>
    <w:rsid w:val="0071784B"/>
    <w:rsid w:val="007431B8"/>
    <w:rsid w:val="007746D0"/>
    <w:rsid w:val="0089290C"/>
    <w:rsid w:val="008B53C2"/>
    <w:rsid w:val="00903204"/>
    <w:rsid w:val="009C089D"/>
    <w:rsid w:val="009D3CB9"/>
    <w:rsid w:val="009E39A0"/>
    <w:rsid w:val="00A61F3D"/>
    <w:rsid w:val="00AA2ACB"/>
    <w:rsid w:val="00C53A49"/>
    <w:rsid w:val="00C744BB"/>
    <w:rsid w:val="00D51726"/>
    <w:rsid w:val="00DC3DEB"/>
    <w:rsid w:val="00E3612D"/>
    <w:rsid w:val="00E6531D"/>
    <w:rsid w:val="00E67CE5"/>
    <w:rsid w:val="00F10872"/>
    <w:rsid w:val="00F820D5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A22EBE"/>
  <w15:chartTrackingRefBased/>
  <w15:docId w15:val="{D392D531-E228-4089-9A7F-1A143D2A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CB9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3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9D3CB9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rsid w:val="009D3CB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qFormat/>
    <w:rsid w:val="009D3CB9"/>
    <w:rPr>
      <w:rFonts w:ascii="Century" w:eastAsia="Times New Roman" w:hAnsi="Century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4184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95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8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5221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16821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1988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5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41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31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338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4479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64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3296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26886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6321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42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017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77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30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2342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1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685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15212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27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091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686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5799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186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74464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6332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42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395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4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77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80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81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61685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6777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299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2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575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93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0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079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06941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458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4560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4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Серёгина Светлана Рафаиловна</dc:creator>
  <cp:keywords/>
  <dc:description/>
  <cp:lastModifiedBy>Камерилова Наталья Андреевна</cp:lastModifiedBy>
  <cp:revision>10</cp:revision>
  <dcterms:created xsi:type="dcterms:W3CDTF">2025-07-07T13:15:00Z</dcterms:created>
  <dcterms:modified xsi:type="dcterms:W3CDTF">2025-07-23T13:29:00Z</dcterms:modified>
</cp:coreProperties>
</file>